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«РОМАШКА» СЕЛА КАМЕНОЛОМНЯ САКСКОГО РАЙОНА РЕСПУБЛИКИ КРЫМ</w:t>
      </w: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A287E" w:rsidRPr="002A287E" w:rsidRDefault="002A287E" w:rsidP="002A28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  <w:r w:rsidRPr="002A287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>КОНСУЛЬТАЦИЯ</w:t>
      </w:r>
    </w:p>
    <w:p w:rsidR="002A287E" w:rsidRPr="002A287E" w:rsidRDefault="002A287E" w:rsidP="002A28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</w:pPr>
      <w:r w:rsidRPr="002A287E"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  <w:t>для родителей на тему:</w:t>
      </w:r>
    </w:p>
    <w:p w:rsidR="002A287E" w:rsidRDefault="002A287E" w:rsidP="002A28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«Развитие математических способностей у детей в старшем дошкольником возрасте»</w:t>
      </w:r>
    </w:p>
    <w:p w:rsidR="002A287E" w:rsidRPr="002A287E" w:rsidRDefault="002A287E" w:rsidP="002A28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A28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2A287E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но</w:t>
      </w:r>
      <w:r w:rsidRPr="002A287E">
        <w:rPr>
          <w:rFonts w:ascii="Times New Roman" w:eastAsia="Times New Roman" w:hAnsi="Times New Roman" w:cs="Times New Roman"/>
          <w:sz w:val="36"/>
          <w:szCs w:val="36"/>
          <w:lang w:eastAsia="ru-RU"/>
        </w:rPr>
        <w:t>ябрь)</w:t>
      </w: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2A287E" w:rsidRPr="002A287E" w:rsidRDefault="002A287E" w:rsidP="002A28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2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Оксана Владимировна</w:t>
      </w: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A287E" w:rsidRPr="002A287E" w:rsidRDefault="002A287E" w:rsidP="002A2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Каменоломня</w:t>
      </w:r>
    </w:p>
    <w:p w:rsidR="002A287E" w:rsidRPr="002A287E" w:rsidRDefault="002A287E" w:rsidP="002A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</w:p>
    <w:p w:rsidR="002A287E" w:rsidRPr="002A287E" w:rsidRDefault="002A287E" w:rsidP="002A28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9DE" w:rsidRPr="002A287E" w:rsidRDefault="002A287E" w:rsidP="002A287E">
      <w:pPr>
        <w:tabs>
          <w:tab w:val="left" w:pos="3252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A287E">
        <w:rPr>
          <w:rStyle w:val="c2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9DE" w:rsidRPr="002A287E">
        <w:rPr>
          <w:rStyle w:val="c27"/>
          <w:rFonts w:ascii="Times New Roman" w:hAnsi="Times New Roman" w:cs="Times New Roman"/>
          <w:b/>
          <w:bCs/>
          <w:sz w:val="24"/>
          <w:szCs w:val="24"/>
        </w:rPr>
        <w:t>«Развитие математических способностей у детей в старшем дошкольником возрасте»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2A287E">
        <w:rPr>
          <w:rStyle w:val="c3"/>
        </w:rPr>
        <w:t xml:space="preserve">Большое значение в развитии дошкольников имеет обучение- математике. Это вызвано целым рядом причин: начало школьного обучения, обилие информации, получаемой ребенком, повышенное внимание к компьютеризации уже с дошкольного возраста, стремление родителей в связи с этим, как можно раньше научить ребенка узнавать цифры, считать, решать задачи. Взрослые зачастую спешат дать ребенку набор готовых знаний, суждений, </w:t>
      </w:r>
      <w:proofErr w:type="gramStart"/>
      <w:r w:rsidRPr="002A287E">
        <w:rPr>
          <w:rStyle w:val="c3"/>
        </w:rPr>
        <w:t>например</w:t>
      </w:r>
      <w:proofErr w:type="gramEnd"/>
      <w:r w:rsidRPr="002A287E">
        <w:rPr>
          <w:rStyle w:val="c3"/>
        </w:rPr>
        <w:t>: научить ребенка считать до 100, до 1000 и. т. д. не овладев полным знанием в пределах 10. Однако всегда ли это дает ожидаемый результат? Скажем, надо ли заставлять ребенка заниматься математикой, если ему скучно? Основные усилия родителей и педагогов должны быть направлены на то, чтобы воспитать у дошкольников потребность испытывать интерес к самому процессу познания, к самостоятельному поиску решений. Важно привить интерес к математике.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2A287E">
        <w:rPr>
          <w:rStyle w:val="c3"/>
        </w:rPr>
        <w:t>Знакомство с величиной, формой, пространственными ориентирами начинается у ребенка очень рано, уже с младенческого возраста. Он на каждом шагу сталкивается с тем, что нужно учитывать величину и форму предметов, правильно ориентироваться в пространстве, тогда как долго может не испытывать, например, потребности в счете. Поэтому первостепенное значение имеют те знания, к усвоению которых ребенок наиболее предрасположен.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2A287E">
        <w:rPr>
          <w:rStyle w:val="c3"/>
        </w:rPr>
        <w:t>Важно, чтобы математика вошла в жизнь детей не как теория, а как знакомство с интересным новым явлением окружающего мира. Весь процесс обучения должен быть настроен на как можно более раннее возникновение «почему?». Это возникновение интереса к процессу, к причине, первые «открытия», горящие глаза, и желание узнать «еще и еще». Здесь закладывается мотивационная база дальнейшего развития личности, формируется познавательный интерес, желание узнать что-то новое.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2A287E">
        <w:rPr>
          <w:rStyle w:val="c3"/>
        </w:rPr>
        <w:t>Черпать свои знания по математике ребенок должен не только с занятий по математике в детском саду, но и из своей повседневной жизни, из наблюдений за явлениями окружающего его мира. Здесь на первое место выходите вы, родители ребенка. Здесь ваша помощь неоценима, помощь родителей, которые желают внести свою лепту в дело развития и воспитания собственного ребенка. Совместный поиск решения проблем, помогает организовать обучение детей и взрослых, которое не только способствует лучшему усвоению математики, но и обогащает духовный мир ребенка, устанавливает связи между старшими и младшими, необходимые им в дальнейшем для решения жизненных проблем.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 xml:space="preserve">Мамам и папам, бабушкам и дедушкам хочется напомнить, что принудительное обучение бесполезно и даже вредно. Выполнение заданий должно начинаться с предложения: «Поиграем?». Обсуждение заданий следует начинать тогда, когда ребёнок не очень возбуждён и не занят </w:t>
      </w:r>
      <w:proofErr w:type="gramStart"/>
      <w:r w:rsidRPr="002A287E">
        <w:rPr>
          <w:rStyle w:val="c3"/>
        </w:rPr>
        <w:t>каким либо</w:t>
      </w:r>
      <w:proofErr w:type="gramEnd"/>
      <w:r w:rsidRPr="002A287E">
        <w:rPr>
          <w:rStyle w:val="c3"/>
        </w:rPr>
        <w:t xml:space="preserve"> интересным делом: ведь ему предлагают поиграть, а игра – дело добровольное.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Пожертвуйте ребенку немного своего времени и не обязательно свободного. По дороге в детский сад или домой, на кухне, на прогулке и даже в магазине, когда одеваетесь на прогулку и. т. д. Ведь в программе по ФЭМП для детских садов выделены основные темы «Количество и счет», «Величина», «Форма», «Ориентировка в пространстве и времени». Согласитесь, всем этим понятиям вы можете уделить внимание и в повседневной жизни.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 xml:space="preserve">Обращайте внимание детей на форму различных предметов в окружающем мире, их количество. Например, тарелки круглые, скатерть квадратная, часы круглые. Для старших: спросите, какую фигуру по форме напоминает тот или иной предмет. Выбери предмет похожий по форме на ту или иную фигуру. Спросите </w:t>
      </w:r>
      <w:proofErr w:type="gramStart"/>
      <w:r w:rsidRPr="002A287E">
        <w:rPr>
          <w:rStyle w:val="c3"/>
        </w:rPr>
        <w:t>детей ,чего</w:t>
      </w:r>
      <w:proofErr w:type="gramEnd"/>
      <w:r w:rsidRPr="002A287E">
        <w:rPr>
          <w:rStyle w:val="c3"/>
        </w:rPr>
        <w:t xml:space="preserve"> у них по два: две руки, две ноги, два уха, два глаза, две ступни, два локтя, пусть ребенок покажет их. И чего по одному.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lastRenderedPageBreak/>
        <w:t xml:space="preserve">Поставьте чашки, спросите, сколько нужно поставить тарелок, положить ложек, вилок, если будут обедать 3 или 4 человека. С какой стороны должна лежать ложка, вилка. Принесли домой фрукты, яблоки и груши. Спросите, чего больше? Что для этого нужно сделать. Напоминаем, что это можно сделать без счета, путем </w:t>
      </w:r>
      <w:proofErr w:type="gramStart"/>
      <w:r w:rsidRPr="002A287E">
        <w:rPr>
          <w:rStyle w:val="c3"/>
        </w:rPr>
        <w:t>по парного сопоставления</w:t>
      </w:r>
      <w:proofErr w:type="gramEnd"/>
      <w:r w:rsidRPr="002A287E">
        <w:rPr>
          <w:rStyle w:val="c3"/>
        </w:rPr>
        <w:t>. Если пересчитать, то можно сравнить числа </w:t>
      </w:r>
      <w:r w:rsidRPr="002A287E">
        <w:rPr>
          <w:rStyle w:val="c10"/>
          <w:iCs/>
        </w:rPr>
        <w:t>(груш больше, их 5, а яблок меньше, их 4.)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По дороге в детский сад или домой рассматривайте деревья </w:t>
      </w:r>
      <w:r w:rsidRPr="002A287E">
        <w:rPr>
          <w:rStyle w:val="c10"/>
          <w:iCs/>
        </w:rPr>
        <w:t>(выше-ниже, толще-тоньше)</w:t>
      </w:r>
      <w:r w:rsidRPr="002A287E">
        <w:rPr>
          <w:rStyle w:val="c3"/>
        </w:rPr>
        <w:t>. Рисует ваш ребенок, спросите его о длине карандашей, сравните их по длине, чтоб ребенок в жизни, в быту употреблял такие слова как длинный-короткий, широкий - узкий </w:t>
      </w:r>
      <w:r w:rsidRPr="002A287E">
        <w:rPr>
          <w:rStyle w:val="c10"/>
          <w:iCs/>
        </w:rPr>
        <w:t>(шарфики, полотенца, например)</w:t>
      </w:r>
      <w:r w:rsidRPr="002A287E">
        <w:rPr>
          <w:rStyle w:val="c3"/>
        </w:rPr>
        <w:t>, высокий-низкий </w:t>
      </w:r>
      <w:r w:rsidRPr="002A287E">
        <w:rPr>
          <w:rStyle w:val="c10"/>
          <w:iCs/>
        </w:rPr>
        <w:t>(шкаф, стол, стул, диван)</w:t>
      </w:r>
      <w:r w:rsidRPr="002A287E">
        <w:rPr>
          <w:rStyle w:val="c3"/>
        </w:rPr>
        <w:t>; толще-тоньше </w:t>
      </w:r>
      <w:r w:rsidRPr="002A287E">
        <w:rPr>
          <w:rStyle w:val="c10"/>
          <w:iCs/>
        </w:rPr>
        <w:t>(колбаса, сосиска, палка)</w:t>
      </w:r>
      <w:r w:rsidRPr="002A287E">
        <w:rPr>
          <w:rStyle w:val="c3"/>
        </w:rPr>
        <w:t xml:space="preserve">. Используйте игрушки разной </w:t>
      </w:r>
      <w:proofErr w:type="gramStart"/>
      <w:r w:rsidRPr="002A287E">
        <w:rPr>
          <w:rStyle w:val="c3"/>
        </w:rPr>
        <w:t>величины</w:t>
      </w:r>
      <w:r w:rsidRPr="002A287E">
        <w:rPr>
          <w:rStyle w:val="c10"/>
          <w:iCs/>
        </w:rPr>
        <w:t>(</w:t>
      </w:r>
      <w:proofErr w:type="gramEnd"/>
      <w:r w:rsidRPr="002A287E">
        <w:rPr>
          <w:rStyle w:val="c10"/>
          <w:iCs/>
        </w:rPr>
        <w:t>матрешки, куклы, машины)</w:t>
      </w:r>
      <w:r w:rsidRPr="002A287E">
        <w:rPr>
          <w:rStyle w:val="c3"/>
        </w:rPr>
        <w:t>, различной длины и толщины: палочки, карандаши, куски веревок, ниток, полоски бумаги, ленточки... Важно чтобы эти слова были в лексиконе у детей. Ребенок должен к школе пользоваться правильными словами для сравнения по величине.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Во время чтения книг обращайте внимание детей на характерные особенности животных</w:t>
      </w:r>
      <w:r w:rsidRPr="002A287E">
        <w:rPr>
          <w:rStyle w:val="c10"/>
          <w:iCs/>
        </w:rPr>
        <w:t> (у зайца - длинные уши, короткий хвост; у коровы - четыре ноги, у козы рога меньше, чем у оленя)</w:t>
      </w:r>
      <w:r w:rsidRPr="002A287E">
        <w:rPr>
          <w:rStyle w:val="c3"/>
        </w:rPr>
        <w:t>. Сравнивайте все вокруг по величине.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 xml:space="preserve">Дети знакомятся с цифрами. Обращайте внимание на цифры, которые окружают нас в повседневной жизни, в различных ситуациях, </w:t>
      </w:r>
      <w:proofErr w:type="spellStart"/>
      <w:proofErr w:type="gramStart"/>
      <w:r w:rsidRPr="002A287E">
        <w:rPr>
          <w:rStyle w:val="c3"/>
        </w:rPr>
        <w:t>например:на</w:t>
      </w:r>
      <w:proofErr w:type="spellEnd"/>
      <w:proofErr w:type="gramEnd"/>
      <w:r w:rsidRPr="002A287E">
        <w:rPr>
          <w:rStyle w:val="c3"/>
        </w:rPr>
        <w:t xml:space="preserve"> циферблате, в календаре, в рекламной газете, на телефонном аппарате, страница в книге, номер вашего дома, квартиры, номер машины.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предметов</w:t>
      </w:r>
      <w:r w:rsidRPr="002A287E">
        <w:rPr>
          <w:rStyle w:val="c10"/>
          <w:iCs/>
        </w:rPr>
        <w:t>(любых)</w:t>
      </w:r>
      <w:r w:rsidRPr="002A287E">
        <w:rPr>
          <w:rStyle w:val="c3"/>
        </w:rPr>
        <w:t>, сколько показывает цифра, или покажи ту цифру, сколько предметов.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Поиграйте в игру «Кто больше найдет цифр в окружении?» вы или ребенок. Предложите поиграть в игру «Какое число пропущено?» 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 xml:space="preserve">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находится слева, справа от него, впереди-сзади. Обращайте внимание на то, когда происходит те или иные события, используя слова: вчера, сегодня, </w:t>
      </w:r>
      <w:proofErr w:type="gramStart"/>
      <w:r w:rsidRPr="002A287E">
        <w:rPr>
          <w:rStyle w:val="c3"/>
        </w:rPr>
        <w:t>завтра</w:t>
      </w:r>
      <w:r w:rsidRPr="002A287E">
        <w:rPr>
          <w:rStyle w:val="c10"/>
          <w:iCs/>
        </w:rPr>
        <w:t>(</w:t>
      </w:r>
      <w:proofErr w:type="gramEnd"/>
      <w:r w:rsidRPr="002A287E">
        <w:rPr>
          <w:rStyle w:val="c10"/>
          <w:iCs/>
        </w:rPr>
        <w:t>что было сегодня, что было вчера и что будет завтра)</w:t>
      </w:r>
      <w:r w:rsidRPr="002A287E">
        <w:rPr>
          <w:rStyle w:val="c3"/>
        </w:rPr>
        <w:t>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«Найди игрушку». Спрячьте игрушку, «Раз, два, три - ищи!» - говорит взрослый. Ребенок ищет, найдя, он говорит где она находилась, используя слова «на», «за», «между», «в». Обратите внимание детей на часы, особенно на те, что установлены в электроприборах: в телевизоре, стиральной машине. Объясните, для чего они. Обращайте внимание ребёнка на то, сколько минут он одевается, убирает постель, спросите: что можно сделать за 3 или 5 минут.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Познакомьте детей с деньгами, монетками. Чтоб ребенок знал, сколько рублей содержится в той или иной монете, цифра на монете обозначает количество рублей, что количество монет не соответствует количеству рублей </w:t>
      </w:r>
      <w:r w:rsidRPr="002A287E">
        <w:rPr>
          <w:rStyle w:val="c10"/>
          <w:iCs/>
        </w:rPr>
        <w:t>(денег)</w:t>
      </w:r>
      <w:r w:rsidRPr="002A287E">
        <w:rPr>
          <w:rStyle w:val="c3"/>
        </w:rPr>
        <w:t>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В непосредственной обстановке, на кухне, вы можете ребенка познакомить с объемом </w:t>
      </w:r>
      <w:r w:rsidRPr="002A287E">
        <w:rPr>
          <w:rStyle w:val="c10"/>
          <w:iCs/>
        </w:rPr>
        <w:t>(вместимостью сосудов)</w:t>
      </w:r>
      <w:r w:rsidRPr="002A287E">
        <w:rPr>
          <w:rStyle w:val="c3"/>
        </w:rPr>
        <w:t>, сравнив по вместимости разные кастрюли и чашки. Измерить условной меркой сыпучие продукты.</w:t>
      </w:r>
    </w:p>
    <w:p w:rsidR="009339DE" w:rsidRPr="002A287E" w:rsidRDefault="009339DE" w:rsidP="009339DE">
      <w:pPr>
        <w:pStyle w:val="c7"/>
        <w:shd w:val="clear" w:color="auto" w:fill="FFFFFF"/>
        <w:spacing w:before="0" w:beforeAutospacing="0" w:after="0" w:afterAutospacing="0"/>
        <w:jc w:val="both"/>
      </w:pPr>
      <w:r w:rsidRPr="002A287E">
        <w:rPr>
          <w:rStyle w:val="c3"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rPr>
          <w:rFonts w:ascii="Times New Roman" w:hAnsi="Times New Roman" w:cs="Times New Roman"/>
          <w:sz w:val="24"/>
          <w:szCs w:val="24"/>
        </w:rPr>
      </w:pPr>
    </w:p>
    <w:p w:rsidR="009339DE" w:rsidRPr="002A287E" w:rsidRDefault="009339DE" w:rsidP="009339D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9339DE" w:rsidRPr="002A287E" w:rsidRDefault="009339DE" w:rsidP="009339D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>детский сад №5 «Аленушка»</w:t>
      </w:r>
    </w:p>
    <w:p w:rsidR="009339DE" w:rsidRPr="002A287E" w:rsidRDefault="009339DE" w:rsidP="009339D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 xml:space="preserve"> село Ладовская Балка</w:t>
      </w:r>
    </w:p>
    <w:p w:rsidR="009339DE" w:rsidRPr="002A287E" w:rsidRDefault="009339DE" w:rsidP="009339DE">
      <w:pPr>
        <w:rPr>
          <w:sz w:val="24"/>
          <w:szCs w:val="24"/>
        </w:rPr>
      </w:pPr>
    </w:p>
    <w:p w:rsidR="009339DE" w:rsidRPr="002A287E" w:rsidRDefault="009339DE" w:rsidP="009339DE">
      <w:pPr>
        <w:rPr>
          <w:sz w:val="24"/>
          <w:szCs w:val="24"/>
        </w:rPr>
      </w:pPr>
    </w:p>
    <w:p w:rsidR="009339DE" w:rsidRPr="002A287E" w:rsidRDefault="009339DE" w:rsidP="009339DE">
      <w:pPr>
        <w:rPr>
          <w:sz w:val="24"/>
          <w:szCs w:val="24"/>
        </w:rPr>
      </w:pPr>
    </w:p>
    <w:p w:rsidR="009339DE" w:rsidRPr="002A287E" w:rsidRDefault="009339DE" w:rsidP="009339DE">
      <w:pPr>
        <w:rPr>
          <w:sz w:val="24"/>
          <w:szCs w:val="24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FF0000"/>
        </w:rPr>
      </w:pPr>
      <w:r w:rsidRPr="002A287E">
        <w:rPr>
          <w:b/>
          <w:bCs/>
          <w:color w:val="FF0000"/>
        </w:rPr>
        <w:t>Консультация для родителей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b/>
          <w:bCs/>
          <w:color w:val="002060"/>
        </w:rPr>
      </w:pPr>
      <w:r w:rsidRPr="002A287E">
        <w:rPr>
          <w:b/>
          <w:bCs/>
          <w:color w:val="002060"/>
        </w:rPr>
        <w:t xml:space="preserve">«Занимательная математика 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 w:rsidRPr="002A287E">
        <w:rPr>
          <w:b/>
          <w:bCs/>
          <w:color w:val="002060"/>
        </w:rPr>
        <w:t>в повседневной жизни ребенка»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lang w:val="en-US"/>
        </w:rPr>
      </w:pPr>
      <w:r w:rsidRPr="002A287E">
        <w:rPr>
          <w:rFonts w:ascii="Arial" w:hAnsi="Arial" w:cs="Arial"/>
          <w:noProof/>
          <w:color w:val="000000"/>
        </w:rPr>
        <w:drawing>
          <wp:inline distT="0" distB="0" distL="0" distR="0">
            <wp:extent cx="3244412" cy="2385931"/>
            <wp:effectExtent l="19050" t="0" r="0" b="0"/>
            <wp:docPr id="5" name="Рисунок 3" descr="C:\Documents and Settings\Admin\Мои документы\Downloads\86261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862611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07" cy="238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 w:rsidRPr="002A287E">
        <w:rPr>
          <w:rFonts w:ascii="Arial" w:hAnsi="Arial" w:cs="Arial"/>
          <w:color w:val="000000"/>
        </w:rPr>
        <w:br/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b/>
          <w:bCs/>
          <w:color w:val="002060"/>
          <w:lang w:val="en-US"/>
        </w:rPr>
      </w:pPr>
    </w:p>
    <w:p w:rsidR="009339DE" w:rsidRPr="002A287E" w:rsidRDefault="009339DE" w:rsidP="009339D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>Курасова София Федоровна</w:t>
      </w:r>
    </w:p>
    <w:p w:rsidR="009339DE" w:rsidRPr="002A287E" w:rsidRDefault="009339DE" w:rsidP="009339D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 </w:t>
      </w:r>
    </w:p>
    <w:p w:rsidR="009339DE" w:rsidRPr="002A287E" w:rsidRDefault="009339DE" w:rsidP="009339D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 xml:space="preserve">Муниципального казенного дошкольного </w:t>
      </w:r>
    </w:p>
    <w:p w:rsidR="009339DE" w:rsidRPr="002A287E" w:rsidRDefault="009339DE" w:rsidP="009339D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</w:p>
    <w:p w:rsidR="009339DE" w:rsidRPr="002A287E" w:rsidRDefault="009339DE" w:rsidP="009339D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 xml:space="preserve">детский сад №5 «Аленушка» </w:t>
      </w:r>
    </w:p>
    <w:p w:rsidR="009339DE" w:rsidRPr="002A287E" w:rsidRDefault="009339DE" w:rsidP="009339D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A287E">
        <w:rPr>
          <w:rFonts w:ascii="Times New Roman" w:hAnsi="Times New Roman" w:cs="Times New Roman"/>
          <w:sz w:val="24"/>
          <w:szCs w:val="24"/>
        </w:rPr>
        <w:t>село Ладовская Балка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b/>
          <w:bCs/>
          <w:color w:val="00206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</w:rPr>
      </w:pPr>
      <w:r w:rsidRPr="002A287E">
        <w:rPr>
          <w:rFonts w:ascii="Arial" w:hAnsi="Arial" w:cs="Arial"/>
          <w:color w:val="000000"/>
        </w:rPr>
        <w:t>2020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</w:rPr>
      </w:pP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</w:rPr>
      </w:pPr>
      <w:r w:rsidRPr="002A287E">
        <w:rPr>
          <w:rFonts w:ascii="Arial" w:hAnsi="Arial" w:cs="Arial"/>
          <w:color w:val="111111"/>
        </w:rPr>
        <w:t> </w:t>
      </w:r>
      <w:r w:rsidRPr="002A287E">
        <w:rPr>
          <w:color w:val="111111"/>
        </w:rPr>
        <w:t>Неоценимую помощь в овладении ребенком – дошкольником элементарных математических представлений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color w:val="111111"/>
        </w:rPr>
        <w:t>Подружиться 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 </w:t>
      </w:r>
      <w:r w:rsidRPr="002A287E">
        <w:rPr>
          <w:color w:val="111111"/>
        </w:rPr>
        <w:br/>
        <w:t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 </w:t>
      </w:r>
      <w:r w:rsidRPr="002A287E">
        <w:rPr>
          <w:color w:val="111111"/>
        </w:rPr>
        <w:br/>
      </w:r>
      <w:r w:rsidRPr="002A287E">
        <w:rPr>
          <w:rStyle w:val="a4"/>
          <w:b/>
          <w:bCs/>
        </w:rPr>
        <w:t>Стоит до школы научить ребенка различать:</w:t>
      </w:r>
      <w:r w:rsidRPr="002A287E">
        <w:br/>
        <w:t>-пространственное расположение предметов (вверху, внизу, справа, слева, под, над и т. д.);</w:t>
      </w:r>
      <w:r w:rsidRPr="002A287E">
        <w:br/>
        <w:t>- узнавать основные геометрические фигуры (круг, квадрат, прямоугольник, треугольник);</w:t>
      </w:r>
      <w:r w:rsidRPr="002A287E">
        <w:br/>
        <w:t>-величину предметов;</w:t>
      </w:r>
      <w:r w:rsidRPr="002A287E">
        <w:br/>
        <w:t>- понятия  "больше", "меньше", "часть", "целое". 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</w:pPr>
      <w:r w:rsidRPr="002A287E">
        <w:rPr>
          <w:rStyle w:val="a4"/>
          <w:b/>
          <w:bCs/>
        </w:rPr>
        <w:t>Форма обучения элементарным математическим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  <w:jc w:val="center"/>
      </w:pPr>
      <w:r w:rsidRPr="002A287E">
        <w:rPr>
          <w:rStyle w:val="a4"/>
          <w:b/>
          <w:bCs/>
        </w:rPr>
        <w:t>представлениям - игра.</w:t>
      </w:r>
      <w:r w:rsidRPr="002A287E">
        <w:br/>
        <w:t>Игра "Наоборот" (толстый - тонкий, высокий - низкий, широкий-узкий). Игра «Пришли гости» (определение без счета равенства и неравенства двух групп предметов приемом наложения). Использовать термины «больше», «меньше», «поровну». Обратить внимание, чтобы ребенок не пересчитывал один и тот же предмет дважды.</w:t>
      </w:r>
      <w:r w:rsidRPr="002A287E">
        <w:br/>
        <w:t>Игра "Назови соседей" (взрослый называет число, а ребенок - его соседей). Например, взрослый говорит: «Два», а ребенок называет: «Один, три</w:t>
      </w:r>
      <w:proofErr w:type="gramStart"/>
      <w:r w:rsidRPr="002A287E">
        <w:t>».</w:t>
      </w:r>
      <w:r w:rsidRPr="002A287E">
        <w:br/>
        <w:t>Игра</w:t>
      </w:r>
      <w:proofErr w:type="gramEnd"/>
      <w:r w:rsidRPr="002A287E">
        <w:t xml:space="preserve"> "Подели предмет" (торт на 2, 4 и т.д. частей). Показать, что целое всегда больше части.</w:t>
      </w:r>
      <w:r w:rsidRPr="002A287E">
        <w:br/>
        <w:t>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  <w:r w:rsidRPr="002A287E">
        <w:br/>
      </w:r>
      <w:r w:rsidRPr="002A287E">
        <w:lastRenderedPageBreak/>
        <w:t>Игра "Найди пару" 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  <w:r w:rsidRPr="002A287E">
        <w:br/>
        <w:t>Игра "Какое число пропущено?" Называется пропущенное число.</w:t>
      </w:r>
      <w:r w:rsidRPr="002A287E">
        <w:br/>
        <w:t xml:space="preserve">Счет в дороге. 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автобусы, количество пассажиров-детей, магазины или аптеки. Можно придумать каждому объект для счета: ребенок считает большие дома, а вы-маленькие. У кого </w:t>
      </w:r>
      <w:proofErr w:type="gramStart"/>
      <w:r w:rsidRPr="002A287E">
        <w:t>больше?</w:t>
      </w:r>
      <w:r w:rsidRPr="002A287E">
        <w:br/>
        <w:t>Сколько</w:t>
      </w:r>
      <w:proofErr w:type="gramEnd"/>
      <w:r w:rsidRPr="002A287E">
        <w:t xml:space="preserve"> вокруг машин? Обращайте внимание ребенка на то, что происходит вокруг: на прогулке, на пути в магазин и т. д. Задавайте вопросы, </w:t>
      </w:r>
      <w:proofErr w:type="gramStart"/>
      <w:r w:rsidRPr="002A287E">
        <w:t>например</w:t>
      </w:r>
      <w:proofErr w:type="gramEnd"/>
      <w:r w:rsidRPr="002A287E">
        <w:t>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  <w:r w:rsidRPr="002A287E">
        <w:br/>
        <w:t>Мячи и пуговицы. 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  <w:r w:rsidRPr="002A287E">
        <w:br/>
        <w:t xml:space="preserve">Далеко ли это? Гуляя с ребенком, выберите какой-нибудь объект на недалеком от вас расстоянии, </w:t>
      </w:r>
      <w:proofErr w:type="gramStart"/>
      <w:r w:rsidRPr="002A287E">
        <w:t>например</w:t>
      </w:r>
      <w:proofErr w:type="gramEnd"/>
      <w:r w:rsidRPr="002A287E">
        <w:t xml:space="preserve"> лестницу, и сосчитайте, сколько до нее шагов. Затем выберите другой объект и также сосчитайте шаги. 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 </w:t>
      </w:r>
      <w:r w:rsidRPr="002A287E">
        <w:br/>
        <w:t>Угадай, сколько в какой руке. 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</w:r>
      <w:r w:rsidRPr="002A287E">
        <w:br/>
        <w:t>Счет на кухне. 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  <w:r w:rsidRPr="002A287E">
        <w:br/>
        <w:t>Сложи квадрат. 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 из них целую фигуру.</w:t>
      </w:r>
      <w:r w:rsidRPr="002A287E">
        <w:br/>
        <w:t>Все это хорошо подготовит ребенка к учебе в школы и сделает ее интересной и познавательной. Рекомендуем некоторые математические игры и упражнения для проведения их в кругу семьи. Указанные игры доступны для ребенка дошкольного возраста и не требуют длительной подготовки, изготовления сложного дидактического материала.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lastRenderedPageBreak/>
        <w:t>1. Математическая игра «Подбери колеса к вагончикам».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Цель игры:</w:t>
      </w:r>
      <w:r w:rsidRPr="002A287E">
        <w:t xml:space="preserve"> Формировать представления </w:t>
      </w:r>
      <w:proofErr w:type="gramStart"/>
      <w:r w:rsidRPr="002A287E">
        <w:t>о геометрических фигур</w:t>
      </w:r>
      <w:proofErr w:type="gramEnd"/>
      <w:r w:rsidRPr="002A287E">
        <w:t>, развивать умение их различать и называть, установление соответствия между группами фигур, счет до 5.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Ход игры:</w:t>
      </w:r>
      <w:r w:rsidRPr="002A287E">
        <w:t> ребенку предлагается подобрать соответствующие колеса - к синему вагончику красные колеса, а к красному – синие колеса. Затем необходимо посчитать колеса слева направо у каждого вагончика отдельно (вагоны и колеса можно вырезать из цветного картона за 5-10 минут).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t>2. Математическая игра «Составь цветок»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Цель игры:</w:t>
      </w:r>
      <w:r w:rsidRPr="002A287E">
        <w:t> развивать умение составлять силуэт цветка из одинаковых по форме геометрических фигур, группируя их.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Ход игры:</w:t>
      </w:r>
      <w:r w:rsidRPr="002A287E">
        <w:t> взрослый предлагает ребенку составить цветок для мамы или бабушки к празднику из геометрических фигур. При этом объясняет, что серединка цветка – круг, а лепестки – треугольники или круги. Ребенку предоставляется на выбор собрать цветок с треугольными и ли круглыми лепестками. Таким образом можно закрепить названия геометрических фигур в игре, предлагая ребенку показать нужную фигуру.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t>3. Игра- упражнение «Назови похожий предмет»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Цель игры:</w:t>
      </w:r>
      <w:r w:rsidRPr="002A287E">
        <w:t> развитие зрительного внимания, наблюдательности и связной речи.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Ход игры:</w:t>
      </w:r>
      <w:r w:rsidRPr="002A287E">
        <w:t> взрослый просит ребенка назвать предметы, похожие на разные геометрические фигуры, например, «Найди, что похоже на квадрат» или найди все круглые предметы… В такую игру легко можно играть в путешествии или по пути домой.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t>4. «Собери бусы»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Цель игры:</w:t>
      </w:r>
      <w:r w:rsidRPr="002A287E">
        <w:t xml:space="preserve"> развивать восприятие цвета, размера; </w:t>
      </w:r>
      <w:proofErr w:type="gramStart"/>
      <w:r w:rsidRPr="002A287E">
        <w:t>развивать  умение</w:t>
      </w:r>
      <w:proofErr w:type="gramEnd"/>
      <w:r w:rsidRPr="002A287E">
        <w:t xml:space="preserve"> обобщать и концентрировать внимание; речь.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Ход игры:</w:t>
      </w:r>
      <w:r w:rsidRPr="002A287E">
        <w:t> для последовательностей можно использовать конструктор «</w:t>
      </w:r>
      <w:proofErr w:type="spellStart"/>
      <w:r w:rsidRPr="002A287E">
        <w:t>Лего</w:t>
      </w:r>
      <w:proofErr w:type="spellEnd"/>
      <w:r w:rsidRPr="002A287E">
        <w:t>», фигуры, вырезанные из бумаги (клеенки и др. материала), любые другие предметы.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t>Конечно, в этом возрасте последовательность должна быть очень простой, а задание для ребенка должно состоять в том, чтобы выложить один-два кирпичика в ее продолжение. Примеры последовательностей (ребенок должен продолжить логический ряд -дострой дорожку "правильными кирпичиками"): 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t>5. Математическая игра «Что стоит у нас в квартире»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Цель игры:</w:t>
      </w:r>
      <w:r w:rsidRPr="002A287E">
        <w:t> развивать умение ориентироваться в пространстве; логическое мышление, творческое воображение; связную речь, самоконтроль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t>развитие зрительного внимания, наблюдательности и связной речи.</w:t>
      </w:r>
    </w:p>
    <w:p w:rsidR="009339DE" w:rsidRPr="002A287E" w:rsidRDefault="009339DE" w:rsidP="009339D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rPr>
          <w:rStyle w:val="a4"/>
          <w:u w:val="single"/>
        </w:rPr>
        <w:t>Ход игры:</w:t>
      </w:r>
      <w:r w:rsidRPr="002A287E">
        <w:t> предварительно нужно рассмотреть последовательно интерьер комнаты, квартиры. Затем можно попросить ребенка рассказать, что находится в каждой комнате. Если он затрудняется или называет не все предметы, помогите ему наводящими вопросами.</w:t>
      </w:r>
    </w:p>
    <w:p w:rsidR="000942FD" w:rsidRPr="002A287E" w:rsidRDefault="009339DE" w:rsidP="002A287E">
      <w:pPr>
        <w:pStyle w:val="a3"/>
        <w:shd w:val="clear" w:color="auto" w:fill="FFFFFF"/>
        <w:spacing w:before="0" w:beforeAutospacing="0" w:after="0" w:afterAutospacing="0" w:line="332" w:lineRule="atLeast"/>
      </w:pPr>
      <w:r w:rsidRPr="002A287E">
        <w:t xml:space="preserve">Очень важно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 Дети </w:t>
      </w:r>
      <w:r w:rsidRPr="002A287E">
        <w:lastRenderedPageBreak/>
        <w:t>эмоционально отзывчивы, поэтому если Вы сейчас не настроены на игру, то лучше отложите занятие. Игровое общение должно быть интересным для всех участников игры.</w:t>
      </w:r>
      <w:bookmarkStart w:id="0" w:name="_GoBack"/>
      <w:bookmarkEnd w:id="0"/>
    </w:p>
    <w:sectPr w:rsidR="000942FD" w:rsidRPr="002A287E" w:rsidSect="009339DE">
      <w:pgSz w:w="11906" w:h="16838"/>
      <w:pgMar w:top="1134" w:right="850" w:bottom="1134" w:left="1701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9DE"/>
    <w:rsid w:val="000942FD"/>
    <w:rsid w:val="002A287E"/>
    <w:rsid w:val="0093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E37F8-531F-4B78-95CB-79D4A578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3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339DE"/>
  </w:style>
  <w:style w:type="character" w:customStyle="1" w:styleId="c27">
    <w:name w:val="c27"/>
    <w:basedOn w:val="a0"/>
    <w:rsid w:val="009339DE"/>
  </w:style>
  <w:style w:type="paragraph" w:customStyle="1" w:styleId="c7">
    <w:name w:val="c7"/>
    <w:basedOn w:val="a"/>
    <w:rsid w:val="0093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39DE"/>
  </w:style>
  <w:style w:type="character" w:customStyle="1" w:styleId="c10">
    <w:name w:val="c10"/>
    <w:basedOn w:val="a0"/>
    <w:rsid w:val="009339DE"/>
  </w:style>
  <w:style w:type="paragraph" w:styleId="a3">
    <w:name w:val="Normal (Web)"/>
    <w:basedOn w:val="a"/>
    <w:uiPriority w:val="99"/>
    <w:unhideWhenUsed/>
    <w:rsid w:val="0093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39DE"/>
    <w:rPr>
      <w:i/>
      <w:iCs/>
    </w:rPr>
  </w:style>
  <w:style w:type="paragraph" w:styleId="a5">
    <w:name w:val="No Spacing"/>
    <w:uiPriority w:val="1"/>
    <w:qFormat/>
    <w:rsid w:val="009339DE"/>
    <w:pPr>
      <w:spacing w:after="0" w:line="240" w:lineRule="auto"/>
    </w:pPr>
  </w:style>
  <w:style w:type="paragraph" w:styleId="a6">
    <w:name w:val="Plain Text"/>
    <w:basedOn w:val="a"/>
    <w:link w:val="a7"/>
    <w:uiPriority w:val="99"/>
    <w:unhideWhenUsed/>
    <w:rsid w:val="009339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9339DE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3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</dc:creator>
  <cp:lastModifiedBy>Саша</cp:lastModifiedBy>
  <cp:revision>3</cp:revision>
  <cp:lastPrinted>2022-10-31T12:21:00Z</cp:lastPrinted>
  <dcterms:created xsi:type="dcterms:W3CDTF">2020-11-13T12:15:00Z</dcterms:created>
  <dcterms:modified xsi:type="dcterms:W3CDTF">2022-10-31T12:23:00Z</dcterms:modified>
</cp:coreProperties>
</file>