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10" w:rsidRPr="00D00B55" w:rsidRDefault="00DC5210" w:rsidP="005D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«Развитие речи детей через</w:t>
      </w:r>
      <w:r w:rsidR="00A17C2D" w:rsidRPr="00D00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музыкальные занятия посредство</w:t>
      </w:r>
      <w:r w:rsidRPr="00D00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 театрализованной</w:t>
      </w:r>
    </w:p>
    <w:p w:rsidR="00DC5210" w:rsidRPr="00D00B55" w:rsidRDefault="005D5FA6" w:rsidP="005D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DC5210" w:rsidRPr="00D00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еятельности</w:t>
      </w:r>
      <w:bookmarkStart w:id="0" w:name="_GoBack"/>
      <w:bookmarkEnd w:id="0"/>
      <w:r w:rsidRPr="00D00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C5210" w:rsidRPr="005D5FA6" w:rsidRDefault="00DC5210" w:rsidP="00DC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последние годы, к сожалению, отмечается увеличение количества детей, имеющих нарушение речи.</w:t>
      </w:r>
      <w:r w:rsid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hAnsi="Times New Roman" w:cs="Times New Roman"/>
          <w:sz w:val="28"/>
          <w:szCs w:val="28"/>
        </w:rPr>
        <w:t xml:space="preserve"> Музыкальное воспитание детей в детском саду имеет большое значение для развития речи детей. </w:t>
      </w:r>
    </w:p>
    <w:p w:rsidR="00DC5210" w:rsidRPr="005D5FA6" w:rsidRDefault="00DC5210" w:rsidP="005D5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A6">
        <w:rPr>
          <w:rFonts w:ascii="Times New Roman" w:hAnsi="Times New Roman" w:cs="Times New Roman"/>
          <w:sz w:val="28"/>
          <w:szCs w:val="28"/>
        </w:rPr>
        <w:t xml:space="preserve"> Основная задача музыкального воспитания: воспитывать любовь и интерес </w:t>
      </w:r>
    </w:p>
    <w:p w:rsidR="00DC5210" w:rsidRPr="005D5FA6" w:rsidRDefault="00DC5210" w:rsidP="005D5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A6">
        <w:rPr>
          <w:rFonts w:ascii="Times New Roman" w:hAnsi="Times New Roman" w:cs="Times New Roman"/>
          <w:sz w:val="28"/>
          <w:szCs w:val="28"/>
        </w:rPr>
        <w:t xml:space="preserve">к музыке. Эта задача решается путем развития музыкального восприятия и </w:t>
      </w:r>
    </w:p>
    <w:p w:rsidR="00DC5210" w:rsidRPr="005D5FA6" w:rsidRDefault="00DC5210" w:rsidP="005D5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A6">
        <w:rPr>
          <w:rFonts w:ascii="Times New Roman" w:hAnsi="Times New Roman" w:cs="Times New Roman"/>
          <w:sz w:val="28"/>
          <w:szCs w:val="28"/>
        </w:rPr>
        <w:t>слуха.</w:t>
      </w:r>
    </w:p>
    <w:p w:rsidR="00DC5210" w:rsidRPr="005D5FA6" w:rsidRDefault="00DC5210" w:rsidP="005D5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A6">
        <w:rPr>
          <w:rFonts w:ascii="Times New Roman" w:hAnsi="Times New Roman" w:cs="Times New Roman"/>
          <w:sz w:val="28"/>
          <w:szCs w:val="28"/>
        </w:rPr>
        <w:t xml:space="preserve"> Основополагающим принципом проведения музыкальных занятий является взаимосвязь речи, музыки и движения. Именно музыка является организующим и руководящим началом.</w:t>
      </w:r>
      <w:r w:rsidR="00F4147A">
        <w:rPr>
          <w:rFonts w:ascii="Times New Roman" w:hAnsi="Times New Roman" w:cs="Times New Roman"/>
          <w:sz w:val="28"/>
          <w:szCs w:val="28"/>
        </w:rPr>
        <w:t xml:space="preserve"> </w:t>
      </w:r>
      <w:r w:rsidRPr="005D5FA6">
        <w:rPr>
          <w:rFonts w:ascii="Times New Roman" w:hAnsi="Times New Roman" w:cs="Times New Roman"/>
          <w:sz w:val="28"/>
          <w:szCs w:val="28"/>
        </w:rPr>
        <w:t xml:space="preserve"> На дошкольном этапе необходимо, чтобы ребенок не чувствовал обучения, а играл в него. </w:t>
      </w:r>
      <w:r w:rsidR="005D5FA6">
        <w:rPr>
          <w:rFonts w:ascii="Times New Roman" w:hAnsi="Times New Roman" w:cs="Times New Roman"/>
          <w:sz w:val="28"/>
          <w:szCs w:val="28"/>
        </w:rPr>
        <w:t xml:space="preserve"> </w:t>
      </w:r>
      <w:r w:rsidRPr="005D5FA6">
        <w:rPr>
          <w:rFonts w:ascii="Times New Roman" w:hAnsi="Times New Roman" w:cs="Times New Roman"/>
          <w:sz w:val="28"/>
          <w:szCs w:val="28"/>
        </w:rPr>
        <w:t xml:space="preserve">Главное заинтересовать детей и удержать интерес. </w:t>
      </w:r>
    </w:p>
    <w:p w:rsidR="00DC5210" w:rsidRPr="005D5FA6" w:rsidRDefault="00DC5210" w:rsidP="00F4147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Работая с детьми, мы должны помнить, что «ребенок – это не сосуд, </w:t>
      </w:r>
    </w:p>
    <w:p w:rsidR="00DC5210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нужно наполнить, а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факел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который нужно зажечь»</w:t>
      </w:r>
    </w:p>
    <w:p w:rsidR="005D5FA6" w:rsidRPr="005D5FA6" w:rsidRDefault="005D5FA6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моей  работы является: формирование художественно-эстетического развития, всесторонне – развитой творческой личности дошкольника средствами театрализованной деятельности.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данной цели определены следующие задачи: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F4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пробуждать в душе каждого ребёнка чувство прекрасного и прививать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искусству;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F4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в данной деятельности: театрализованные игры, </w:t>
      </w:r>
      <w:proofErr w:type="spellStart"/>
      <w:r w:rsidR="00F4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игры-драматзации</w:t>
      </w:r>
      <w:proofErr w:type="spellEnd"/>
      <w:r w:rsidR="00F4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театральные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</w:t>
      </w:r>
      <w:r w:rsidR="00F4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новки, спектакли кукольного театра;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F4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связную речь;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F4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формирование навыка творческого  воображения  дошкольников через театрализованную  деятельность;</w:t>
      </w:r>
    </w:p>
    <w:p w:rsidR="00DC5210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самых эффективных средств развития и воспитания ребёнка в дошкольном возрасте является</w:t>
      </w:r>
      <w:r w:rsid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и театрализованные игры.</w:t>
      </w:r>
    </w:p>
    <w:p w:rsidR="005D5FA6" w:rsidRPr="005D5FA6" w:rsidRDefault="005D5FA6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Театрализованные игры</w:t>
      </w:r>
      <w:r w:rsidR="00B40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имеют огромное значение в жизни ребёнка. Они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его эмоциональность и речь, ведь игра является ведущим видом деятельности детей дошкольного возраста.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ней, дети знакомятся с окружающим миром через образы,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правильно поставленные вопросы во время игры заставляют ребёнка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думать, анализировать, делать выводы и обобщения.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театрализованной игры незаметно активизируется словарь ребёнка,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совершенствуется звуковая культура речи, её интонационный строй.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Театрализованные игры позволяют формировать опыт социальных навыков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поведения, ведь каждая сказка для дошкольников имеет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нравственную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Любимые герои становятся образцом для подражания. Кроме того, театрализованная игра позволяет ребёнку преодолевать скованность,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стеснительность,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замкнутость.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Вначале воспитатель и музыкальный руководитель  сам проигрывает предполагаемый сюжет в ролях. Затем предлагается детям говорить за персонажей. И только после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того, как дети запомнили содержание, ненавязчиво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 сы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грать самому ребёнку. Очень интересно менять сюжеты. 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лиса не съ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 колобка,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козлята от волка спаслись и т.д. Дети с удовольствием и смекалкой придумывают сюжеты и про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грывают их.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Кукольный театр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любят. Во время просмотра спектакля эмоции</w:t>
      </w:r>
      <w:r w:rsidR="00B4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ереполняют маленьких зрителей. Слушая наших замечательных и артистичных кукловодов, дети учатся выразительной и эмоциональной речи. Кроме того, нравственная направленность спектаклей развивает у детей чувство доброты и сопереживания, чего так сейчас не хватает на экранах телевизоров и в мультфильмах, которых дети дома просматривают великое множество.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0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 – театрализованная деятельность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это: музыкально – дидактические игры, запевки, </w:t>
      </w:r>
      <w:proofErr w:type="spell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пословицы, инсценировки, постановка всех видов театра, ситуативно – сюжетные этюды, речитативы.</w:t>
      </w:r>
      <w:proofErr w:type="gramEnd"/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Возможности использования игры имеют большое значение в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умственном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нравственном, физическом и эстетическом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Игровые технологии издавна зарекомендовали себя и в плане эффективности коррекции различных речевых нарушений. Именно в ходе игры выстраивается система взаимоотношений дошкольника с внешним миром, развиваются психические функции, среди которых речь занимает основное место. Использование в речевой работе с детьми игры способствует предупреждению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вытеснению фиксирования ребенка на своем дефекте. Ребенок, свободно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выражая свои мысли и чувства, развивает в игре речевые навыки.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игр по-разному воздействуют на речь детей и соответственно могут иметь различные направления речевой работы.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играя роль, следят за правильностью, выразительностью, ясностью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чистотой своей и чужой речи.      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давать детям с речевыми нарушениями выступать наравне с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детьми хотя бы с самыми маленькими ролями, чтобы предоставить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возможность, перевоплощаясь, отвлечься от речевого дефекта или продемонстрировать правильную речь, стараясь преодолеть речевые трудности.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Pr="003F0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 </w:t>
      </w:r>
      <w:r w:rsidR="003F0241" w:rsidRPr="003F0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3F0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драматизации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(театрализованных игр)  направлено на развитие </w:t>
      </w:r>
      <w:proofErr w:type="spell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Характерной особенностью игр - драматизаций является то, что в них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возможность выражать свои мысли, фантазировать, передавать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 об окружающем. В них главное - свободная спонтанная речь,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себе, чувство своей ценности в коллективе.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творчески упражняет и развивает самые разнообразные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и функции: речь, интонацию, формирует мотивацию к процессу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говорения, воспитывает внимание к речевому оформлению мыслей, развивает   воображение,  память,  наблюдательность,  внимание,  ассоциации,  двигательный ритм, пластичность.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Невозможно переоценить роль </w:t>
      </w:r>
      <w:r w:rsidRPr="003F0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дидактических игр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речи детей.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помогают выработать чувство родного языка и умение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произносить слова, легко усвоить грамматические нормы, подготовить к успешному усвоению русского языка в школе. Особенностью дидактических игр является использование их в основном для достижения узкой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конкретной цели. Например, игры на развитие речевого дыхания, игры на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  мелкой   моторики   пальцев   рук,  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  на   развитие   произношения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 и т.д. Но в то же время,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объединение для увеличения целей  и задач. 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воспитания творческой  личности  большое значение имеет </w:t>
      </w:r>
      <w:r w:rsidRPr="003F0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 – игровое творчество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оказывает на детей коррекционное воздействие,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 внимание, память, ориентировку в пространстве, координацию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Музыкальные игры с элементами драматизации позволяют формировать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социальных навыков поведения благодаря тому, что сказка для детей дошкольного возраста имеет нравственную направленность, а любимые герои становятся образцами для подражания.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Совместная деятельность музыкального руководителя, воспитателя и воспитанников охватывает следующие направления: приобщение к искусству, народной культуре, </w:t>
      </w:r>
      <w:proofErr w:type="spell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родительское взаимодействие.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Сюжеты игровых занятий  позволяют создать радостную, дружескую атмосферу в </w:t>
      </w:r>
      <w:proofErr w:type="spell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взрослом коллективе сада, вызвать у детей эмоциональный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отклик, сделать событие ярким, впечатляющим и запоминающимся.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Мероприятие совместно с родителями способствуют формированию социально – личностных качеств у дошкольников, так как они перенимают опыт общения со сверстниками и взрослыми непосредственно от родителей, этот опыт переносится в игру.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Театрализованная деятельность  позволяет решать многие проблемные ситуации от </w:t>
      </w:r>
      <w:proofErr w:type="gramStart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– либо персонажа. Это помогает преодолевать робость, неуверенность в себе, застенчивость. И самое главное – навыки, полученные в театрализованных играх, дети смогут использовать в повседневной жизни.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– музыкально – драматическая деятельность является уникальным средством развития творческих способностей детей.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 поему мнению, совместная работа музыкального руководителя и воспитателя приносят огромную пользу в воспитании детей.  Взаимное понимание воспитательных целей, единств методов работы, взаимопомощь – все это необходимо для того, чтобы успешно осуществить задачу музыкального воспитания. </w:t>
      </w:r>
    </w:p>
    <w:p w:rsidR="00DC5210" w:rsidRPr="005D5FA6" w:rsidRDefault="00DC5210" w:rsidP="005D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Напоследок, хотелось бы сказать, что развивать речь детей можно и нужно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игре. Играя с детьми важно самому педагогу стараться говорить чисто,   ясно, выразительно,   не   торопясь,   грамматически   правильно   строить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предложения. Ведь педагог является образцом (эталоном) правильной речи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ребенка. Во время игры педагог должен стараться не обрывать ребенка,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он допускает ошибки в речи. Не перебивайте и не торопите ребенка с речевыми трудностями, дайте ему выразить свои мысли в игре. Играя с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необходимо поддерживать стремление ребенка к общению, поощрять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за незначительные успехи и самому радоваться этим успехам. Важно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осторожным, чтобы нечаянно не обидеть ребенка с проблемами в речи,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ребенка не возник страх ошибиться, говоря что-либо</w:t>
      </w:r>
      <w:r w:rsidR="003F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1271" w:rsidRPr="005D5FA6" w:rsidRDefault="00761271" w:rsidP="005D5FA6">
      <w:pPr>
        <w:spacing w:after="0" w:line="240" w:lineRule="auto"/>
        <w:rPr>
          <w:sz w:val="28"/>
          <w:szCs w:val="28"/>
        </w:rPr>
      </w:pPr>
    </w:p>
    <w:sectPr w:rsidR="00761271" w:rsidRPr="005D5FA6" w:rsidSect="005D5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5FC"/>
    <w:rsid w:val="000D0FCC"/>
    <w:rsid w:val="003F0241"/>
    <w:rsid w:val="005D5FA6"/>
    <w:rsid w:val="006F45FC"/>
    <w:rsid w:val="00761271"/>
    <w:rsid w:val="00A17C2D"/>
    <w:rsid w:val="00B22C71"/>
    <w:rsid w:val="00B40027"/>
    <w:rsid w:val="00D00B55"/>
    <w:rsid w:val="00DC5210"/>
    <w:rsid w:val="00F4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F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8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7402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8605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635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80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5</cp:revision>
  <dcterms:created xsi:type="dcterms:W3CDTF">2020-05-30T16:01:00Z</dcterms:created>
  <dcterms:modified xsi:type="dcterms:W3CDTF">2020-08-03T02:44:00Z</dcterms:modified>
</cp:coreProperties>
</file>